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B90A" w14:textId="38DF712F" w:rsidR="00841998" w:rsidRPr="007F6D5A" w:rsidRDefault="00660A7D">
      <w:pPr>
        <w:spacing w:after="594"/>
        <w:ind w:right="10"/>
        <w:jc w:val="center"/>
        <w:rPr>
          <w:b/>
          <w:bCs/>
        </w:rPr>
      </w:pPr>
      <w:r w:rsidRPr="007F6D5A">
        <w:rPr>
          <w:b/>
          <w:bCs/>
          <w:sz w:val="30"/>
        </w:rPr>
        <w:t>Zarządzenie Nr 8/2023</w:t>
      </w:r>
    </w:p>
    <w:p w14:paraId="6E1A79CA" w14:textId="77777777" w:rsidR="00841998" w:rsidRDefault="00660A7D">
      <w:pPr>
        <w:spacing w:after="307" w:line="225" w:lineRule="auto"/>
        <w:ind w:left="3157" w:right="1708" w:hanging="1324"/>
      </w:pPr>
      <w:r>
        <w:rPr>
          <w:sz w:val="28"/>
        </w:rPr>
        <w:t>Dyrektora Muzeum Zamkowego w Pszczynie z dnia 10 maja 2023 r.</w:t>
      </w:r>
    </w:p>
    <w:p w14:paraId="08BF2D54" w14:textId="77777777" w:rsidR="00841998" w:rsidRDefault="00660A7D">
      <w:pPr>
        <w:spacing w:after="270" w:line="265" w:lineRule="auto"/>
        <w:ind w:left="10" w:right="10" w:hanging="10"/>
        <w:jc w:val="center"/>
      </w:pPr>
      <w:r>
        <w:rPr>
          <w:sz w:val="28"/>
        </w:rPr>
        <w:t>w sprawie</w:t>
      </w:r>
    </w:p>
    <w:p w14:paraId="293A9535" w14:textId="77777777" w:rsidR="00841998" w:rsidRDefault="00660A7D">
      <w:pPr>
        <w:spacing w:after="0" w:line="265" w:lineRule="auto"/>
        <w:ind w:left="10" w:hanging="10"/>
        <w:jc w:val="center"/>
      </w:pPr>
      <w:r>
        <w:rPr>
          <w:sz w:val="28"/>
        </w:rPr>
        <w:t>wprowadzenia ulgowej ceny biletów wstępu do Muzeum Zamkowego w</w:t>
      </w:r>
    </w:p>
    <w:p w14:paraId="477AD3BE" w14:textId="77777777" w:rsidR="00841998" w:rsidRDefault="00660A7D">
      <w:pPr>
        <w:spacing w:after="779" w:line="265" w:lineRule="auto"/>
        <w:ind w:left="10" w:hanging="10"/>
        <w:jc w:val="center"/>
      </w:pPr>
      <w:r>
        <w:rPr>
          <w:sz w:val="28"/>
        </w:rPr>
        <w:t>Pszczynie dla posiadaczy karty Eur026</w:t>
      </w:r>
    </w:p>
    <w:p w14:paraId="4E19F06C" w14:textId="45C161AB" w:rsidR="00841998" w:rsidRDefault="00660A7D">
      <w:pPr>
        <w:spacing w:after="1508" w:line="216" w:lineRule="auto"/>
        <w:ind w:right="106" w:firstLine="710"/>
        <w:jc w:val="both"/>
      </w:pPr>
      <w:r>
        <w:rPr>
          <w:sz w:val="20"/>
        </w:rPr>
        <w:t xml:space="preserve">Na podstawie art. 17 ustawy z dnia 25 października 1991 r. o organizowaniu i prowadzeniu działalności kulturalnej </w:t>
      </w:r>
      <w:r>
        <w:rPr>
          <w:sz w:val="20"/>
          <w:u w:val="single" w:color="000000"/>
        </w:rPr>
        <w:t>(Dz. U. z 2020 r. poz. 194 ze zm.),</w:t>
      </w:r>
      <w:r>
        <w:rPr>
          <w:sz w:val="20"/>
        </w:rPr>
        <w:t xml:space="preserve"> art. 6 oraz 10 ust. 3 ustawy z dnia 21 listopada 1996 r. o muzeach (t. j. Dz.U.2022 r. poz. 385) i S I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pkt 2 Statutu Muzeum Zamkowego w Pszczynie.</w:t>
      </w:r>
    </w:p>
    <w:p w14:paraId="75269069" w14:textId="67442B87" w:rsidR="00660A7D" w:rsidRDefault="00660A7D" w:rsidP="007F6D5A">
      <w:pPr>
        <w:spacing w:after="0" w:line="360" w:lineRule="auto"/>
        <w:ind w:left="17" w:hanging="11"/>
        <w:jc w:val="center"/>
        <w:rPr>
          <w:sz w:val="24"/>
        </w:rPr>
      </w:pPr>
      <w:r>
        <w:rPr>
          <w:sz w:val="24"/>
        </w:rPr>
        <w:t>§ 1.</w:t>
      </w:r>
    </w:p>
    <w:p w14:paraId="54293540" w14:textId="0AB5A278" w:rsidR="00841998" w:rsidRDefault="00660A7D" w:rsidP="007F6D5A">
      <w:pPr>
        <w:spacing w:after="0" w:line="360" w:lineRule="auto"/>
        <w:ind w:left="17" w:hanging="11"/>
      </w:pPr>
      <w:r>
        <w:rPr>
          <w:sz w:val="24"/>
        </w:rPr>
        <w:t>Ustalam cenę ulgowego biletu wstępu do Muzeum Zamkowego w Pszczynie dla posiadaczy karty Eur026, zwanej dalej kartą.</w:t>
      </w:r>
    </w:p>
    <w:p w14:paraId="7DBEFFA9" w14:textId="2362E9A3" w:rsidR="007F6D5A" w:rsidRDefault="007F6D5A" w:rsidP="007F6D5A">
      <w:pPr>
        <w:spacing w:after="0" w:line="360" w:lineRule="auto"/>
        <w:ind w:left="17" w:hanging="11"/>
        <w:jc w:val="center"/>
        <w:rPr>
          <w:sz w:val="24"/>
        </w:rPr>
      </w:pPr>
      <w:r>
        <w:rPr>
          <w:sz w:val="24"/>
        </w:rPr>
        <w:t>§ 2.</w:t>
      </w:r>
    </w:p>
    <w:p w14:paraId="4BECC62B" w14:textId="42327438" w:rsidR="00841998" w:rsidRDefault="00660A7D" w:rsidP="007F6D5A">
      <w:pPr>
        <w:spacing w:after="0" w:line="360" w:lineRule="auto"/>
        <w:ind w:left="17" w:hanging="11"/>
      </w:pPr>
      <w:r>
        <w:rPr>
          <w:sz w:val="24"/>
        </w:rPr>
        <w:t>Podstawą zakupu ulgowego biletu wstępu jest okazanie karty oraz dokumentu tożsamości.</w:t>
      </w:r>
    </w:p>
    <w:p w14:paraId="2A55573E" w14:textId="62187597" w:rsidR="007F6D5A" w:rsidRDefault="007F6D5A" w:rsidP="007F6D5A">
      <w:pPr>
        <w:spacing w:after="0" w:line="360" w:lineRule="auto"/>
        <w:ind w:left="17" w:hanging="11"/>
        <w:jc w:val="center"/>
        <w:rPr>
          <w:sz w:val="24"/>
        </w:rPr>
      </w:pPr>
      <w:r>
        <w:rPr>
          <w:sz w:val="24"/>
        </w:rPr>
        <w:t>§ 3.</w:t>
      </w:r>
    </w:p>
    <w:p w14:paraId="557B4B5E" w14:textId="394BC1C4" w:rsidR="00841998" w:rsidRDefault="00660A7D" w:rsidP="007F6D5A">
      <w:pPr>
        <w:spacing w:after="0" w:line="360" w:lineRule="auto"/>
        <w:ind w:left="17" w:hanging="11"/>
      </w:pPr>
      <w:r>
        <w:rPr>
          <w:sz w:val="24"/>
        </w:rPr>
        <w:t>Za wykonanie niniejszego Zarządzenia jest odpowiedzialny kierownik Działu Obsługi Publiczności.</w:t>
      </w:r>
    </w:p>
    <w:p w14:paraId="7B03FC52" w14:textId="5F641C36" w:rsidR="007F6D5A" w:rsidRDefault="007F6D5A" w:rsidP="007F6D5A">
      <w:pPr>
        <w:spacing w:after="0" w:line="360" w:lineRule="auto"/>
        <w:ind w:left="17" w:hanging="11"/>
        <w:jc w:val="center"/>
        <w:rPr>
          <w:sz w:val="24"/>
        </w:rPr>
      </w:pPr>
      <w:r>
        <w:rPr>
          <w:sz w:val="24"/>
        </w:rPr>
        <w:t>§ 4.</w:t>
      </w:r>
    </w:p>
    <w:p w14:paraId="760736A1" w14:textId="18B1E0A6" w:rsidR="00841998" w:rsidRDefault="00660A7D" w:rsidP="007F6D5A">
      <w:pPr>
        <w:spacing w:after="0" w:line="360" w:lineRule="auto"/>
        <w:ind w:left="17" w:hanging="11"/>
      </w:pPr>
      <w:r>
        <w:rPr>
          <w:sz w:val="24"/>
        </w:rPr>
        <w:t>Zarządzenie wchodzi w życie z dniem 10 maja 2023 r.</w:t>
      </w:r>
    </w:p>
    <w:sectPr w:rsidR="00841998" w:rsidSect="00660A7D">
      <w:pgSz w:w="11900" w:h="16840"/>
      <w:pgMar w:top="1440" w:right="1430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98"/>
    <w:rsid w:val="00660A7D"/>
    <w:rsid w:val="007F6D5A"/>
    <w:rsid w:val="00841998"/>
    <w:rsid w:val="00A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7E6F"/>
  <w15:docId w15:val="{9C00D769-AB57-4270-A8B2-300D5F3D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4</cp:revision>
  <dcterms:created xsi:type="dcterms:W3CDTF">2025-10-14T12:19:00Z</dcterms:created>
  <dcterms:modified xsi:type="dcterms:W3CDTF">2025-10-24T11:50:00Z</dcterms:modified>
</cp:coreProperties>
</file>